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7A" w:rsidRPr="0092354D" w:rsidRDefault="00C2197A" w:rsidP="00C2197A">
      <w:pPr>
        <w:spacing w:after="0" w:line="360" w:lineRule="auto"/>
        <w:jc w:val="center"/>
        <w:rPr>
          <w:rFonts w:eastAsia="Times New Roman" w:cstheme="minorHAnsi"/>
          <w:color w:val="000000"/>
          <w:sz w:val="24"/>
          <w:szCs w:val="24"/>
          <w:u w:val="single"/>
          <w:lang w:eastAsia="es-CL"/>
        </w:rPr>
      </w:pPr>
      <w:r w:rsidRPr="0092354D">
        <w:rPr>
          <w:rFonts w:eastAsia="Times New Roman" w:cstheme="minorHAnsi"/>
          <w:color w:val="000000"/>
          <w:sz w:val="24"/>
          <w:szCs w:val="24"/>
          <w:u w:val="single"/>
          <w:lang w:eastAsia="es-CL"/>
        </w:rPr>
        <w:t>INDICACIÓN</w:t>
      </w:r>
    </w:p>
    <w:p w:rsidR="00C2197A" w:rsidRPr="0092354D" w:rsidRDefault="00C2197A" w:rsidP="00C2197A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es-CL"/>
        </w:rPr>
      </w:pPr>
    </w:p>
    <w:p w:rsidR="00C2197A" w:rsidRPr="0092354D" w:rsidRDefault="00C2197A" w:rsidP="00C2197A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s-CL"/>
        </w:rPr>
      </w:pPr>
      <w:r w:rsidRPr="0092354D">
        <w:rPr>
          <w:rFonts w:eastAsia="Times New Roman" w:cstheme="minorHAnsi"/>
          <w:color w:val="000000"/>
          <w:sz w:val="24"/>
          <w:szCs w:val="24"/>
          <w:lang w:eastAsia="es-CL"/>
        </w:rPr>
        <w:t>Por el presente acto vengo en formular la siguiente indicación al proyecto que tipifica el delito de incitación a la violencia contenida en el Boletín 11424-17.</w:t>
      </w:r>
    </w:p>
    <w:p w:rsidR="00E92CEB" w:rsidRPr="0092354D" w:rsidRDefault="00E92CEB" w:rsidP="00C2197A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s-CL"/>
        </w:rPr>
      </w:pPr>
    </w:p>
    <w:p w:rsidR="00C2197A" w:rsidRPr="0092354D" w:rsidRDefault="00E92CEB" w:rsidP="00C2197A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s-CL"/>
        </w:rPr>
      </w:pPr>
      <w:r w:rsidRPr="0092354D">
        <w:rPr>
          <w:rFonts w:eastAsia="Times New Roman" w:cstheme="minorHAnsi"/>
          <w:color w:val="000000"/>
          <w:sz w:val="24"/>
          <w:szCs w:val="24"/>
          <w:lang w:eastAsia="es-CL"/>
        </w:rPr>
        <w:t>Para agregar en el artículo 1 un nuevo número 4</w:t>
      </w:r>
      <w:r w:rsidR="005E2415" w:rsidRPr="0092354D">
        <w:rPr>
          <w:rFonts w:eastAsia="Times New Roman" w:cstheme="minorHAnsi"/>
          <w:color w:val="000000"/>
          <w:sz w:val="24"/>
          <w:szCs w:val="24"/>
          <w:lang w:eastAsia="es-CL"/>
        </w:rPr>
        <w:t>):</w:t>
      </w:r>
    </w:p>
    <w:p w:rsidR="005E2415" w:rsidRPr="0092354D" w:rsidRDefault="005E2415" w:rsidP="00C2197A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s-CL"/>
        </w:rPr>
      </w:pPr>
    </w:p>
    <w:p w:rsidR="00C2197A" w:rsidRPr="0092354D" w:rsidRDefault="005E2415" w:rsidP="00C2197A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s-CL"/>
        </w:rPr>
      </w:pPr>
      <w:r w:rsidRPr="0092354D">
        <w:rPr>
          <w:rFonts w:eastAsia="Times New Roman" w:cstheme="minorHAnsi"/>
          <w:color w:val="000000"/>
          <w:sz w:val="24"/>
          <w:szCs w:val="24"/>
          <w:lang w:eastAsia="es-CL"/>
        </w:rPr>
        <w:t xml:space="preserve">4) </w:t>
      </w:r>
      <w:r w:rsidR="00C2197A" w:rsidRPr="0092354D">
        <w:rPr>
          <w:rFonts w:eastAsia="Times New Roman" w:cstheme="minorHAnsi"/>
          <w:color w:val="000000"/>
          <w:sz w:val="24"/>
          <w:szCs w:val="24"/>
          <w:lang w:eastAsia="es-CL"/>
        </w:rPr>
        <w:t>Agréguese en el Libro II, Título III “De los crímenes y simples delitos que afectan los derechos garantidos por la Constitución”, un nuevo párrafo 7 y un nuevo artículo 161-E, del siguiente tenor:</w:t>
      </w:r>
    </w:p>
    <w:p w:rsidR="00C2197A" w:rsidRPr="0092354D" w:rsidRDefault="00C2197A" w:rsidP="00C2197A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s-CL"/>
        </w:rPr>
      </w:pPr>
    </w:p>
    <w:p w:rsidR="00C2197A" w:rsidRPr="0092354D" w:rsidRDefault="00C2197A" w:rsidP="00C2197A">
      <w:pPr>
        <w:spacing w:after="0" w:line="36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CL"/>
        </w:rPr>
      </w:pPr>
      <w:r w:rsidRPr="0092354D">
        <w:rPr>
          <w:rFonts w:eastAsia="Times New Roman" w:cstheme="minorHAnsi"/>
          <w:b/>
          <w:color w:val="000000"/>
          <w:sz w:val="24"/>
          <w:szCs w:val="24"/>
          <w:lang w:eastAsia="es-CL"/>
        </w:rPr>
        <w:t xml:space="preserve">“7. </w:t>
      </w:r>
      <w:r w:rsidR="00C9663E">
        <w:rPr>
          <w:rFonts w:eastAsia="Times New Roman" w:cstheme="minorHAnsi"/>
          <w:b/>
          <w:color w:val="000000"/>
          <w:sz w:val="24"/>
          <w:szCs w:val="24"/>
          <w:lang w:eastAsia="es-CL"/>
        </w:rPr>
        <w:t xml:space="preserve"> </w:t>
      </w:r>
      <w:r w:rsidRPr="0092354D">
        <w:rPr>
          <w:rFonts w:eastAsia="Times New Roman" w:cstheme="minorHAnsi"/>
          <w:b/>
          <w:color w:val="000000"/>
          <w:sz w:val="24"/>
          <w:szCs w:val="24"/>
          <w:lang w:eastAsia="es-CL"/>
        </w:rPr>
        <w:t xml:space="preserve">Del </w:t>
      </w:r>
      <w:proofErr w:type="spellStart"/>
      <w:r w:rsidRPr="0092354D">
        <w:rPr>
          <w:rFonts w:eastAsia="Times New Roman" w:cstheme="minorHAnsi"/>
          <w:b/>
          <w:color w:val="000000"/>
          <w:sz w:val="24"/>
          <w:szCs w:val="24"/>
          <w:lang w:eastAsia="es-CL"/>
        </w:rPr>
        <w:t>negacionismo</w:t>
      </w:r>
      <w:proofErr w:type="spellEnd"/>
      <w:r w:rsidRPr="0092354D">
        <w:rPr>
          <w:rFonts w:eastAsia="Times New Roman" w:cstheme="minorHAnsi"/>
          <w:b/>
          <w:color w:val="000000"/>
          <w:sz w:val="24"/>
          <w:szCs w:val="24"/>
          <w:lang w:eastAsia="es-CL"/>
        </w:rPr>
        <w:t xml:space="preserve"> y otros delitos contra la honra y dignidad de las personas”.</w:t>
      </w:r>
    </w:p>
    <w:p w:rsidR="00E92CEB" w:rsidRPr="0092354D" w:rsidRDefault="00E92CEB" w:rsidP="00C2197A">
      <w:pPr>
        <w:spacing w:after="0" w:line="36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CL"/>
        </w:rPr>
      </w:pPr>
    </w:p>
    <w:p w:rsidR="00C2197A" w:rsidRDefault="00C2197A" w:rsidP="00C2197A">
      <w:pPr>
        <w:spacing w:after="0" w:line="36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CL"/>
        </w:rPr>
      </w:pPr>
      <w:r w:rsidRPr="0092354D">
        <w:rPr>
          <w:rFonts w:eastAsia="Times New Roman" w:cstheme="minorHAnsi"/>
          <w:b/>
          <w:color w:val="000000"/>
          <w:sz w:val="24"/>
          <w:szCs w:val="24"/>
          <w:lang w:eastAsia="es-CL"/>
        </w:rPr>
        <w:t>“Artículo 161 E.-</w:t>
      </w:r>
      <w:r w:rsidR="00C9663E">
        <w:rPr>
          <w:rFonts w:eastAsia="Times New Roman" w:cstheme="minorHAnsi"/>
          <w:b/>
          <w:color w:val="000000"/>
          <w:sz w:val="24"/>
          <w:szCs w:val="24"/>
          <w:lang w:eastAsia="es-CL"/>
        </w:rPr>
        <w:t xml:space="preserve"> </w:t>
      </w:r>
      <w:r w:rsidRPr="0092354D">
        <w:rPr>
          <w:rFonts w:eastAsia="Times New Roman" w:cstheme="minorHAnsi"/>
          <w:b/>
          <w:color w:val="000000"/>
          <w:sz w:val="24"/>
          <w:szCs w:val="24"/>
          <w:lang w:eastAsia="es-CL"/>
        </w:rPr>
        <w:t xml:space="preserve">El que a través de </w:t>
      </w:r>
      <w:r w:rsidR="00307CB7" w:rsidRPr="0092354D">
        <w:rPr>
          <w:rFonts w:eastAsia="Times New Roman" w:cstheme="minorHAnsi"/>
          <w:b/>
          <w:color w:val="000000"/>
          <w:sz w:val="24"/>
          <w:szCs w:val="24"/>
          <w:lang w:eastAsia="es-CL"/>
        </w:rPr>
        <w:t>cualquie</w:t>
      </w:r>
      <w:r w:rsidRPr="0092354D">
        <w:rPr>
          <w:rFonts w:eastAsia="Times New Roman" w:cstheme="minorHAnsi"/>
          <w:b/>
          <w:color w:val="000000"/>
          <w:sz w:val="24"/>
          <w:szCs w:val="24"/>
          <w:lang w:eastAsia="es-CL"/>
        </w:rPr>
        <w:t>r medio justificare, aprobare o negare</w:t>
      </w:r>
      <w:r w:rsidR="004705B6" w:rsidRPr="0092354D">
        <w:rPr>
          <w:rFonts w:eastAsia="Times New Roman" w:cstheme="minorHAnsi"/>
          <w:b/>
          <w:color w:val="000000"/>
          <w:sz w:val="24"/>
          <w:szCs w:val="24"/>
          <w:lang w:eastAsia="es-CL"/>
        </w:rPr>
        <w:t xml:space="preserve"> l</w:t>
      </w:r>
      <w:r w:rsidRPr="0092354D">
        <w:rPr>
          <w:rFonts w:eastAsia="Times New Roman" w:cstheme="minorHAnsi"/>
          <w:b/>
          <w:color w:val="000000"/>
          <w:sz w:val="24"/>
          <w:szCs w:val="24"/>
          <w:lang w:eastAsia="es-CL"/>
        </w:rPr>
        <w:t>as violaciones a los derechos humanos cometidas en Chile entre el 11 de septiembre de 1973 y el 11 de marzo de 1990,</w:t>
      </w:r>
      <w:r w:rsidR="00A62968" w:rsidRPr="0092354D">
        <w:rPr>
          <w:rFonts w:eastAsia="Times New Roman" w:cstheme="minorHAnsi"/>
          <w:b/>
          <w:color w:val="000000"/>
          <w:sz w:val="24"/>
          <w:szCs w:val="24"/>
          <w:lang w:eastAsia="es-CL"/>
        </w:rPr>
        <w:t xml:space="preserve"> consignadas en </w:t>
      </w:r>
      <w:r w:rsidR="00307CB7" w:rsidRPr="0092354D">
        <w:rPr>
          <w:rFonts w:eastAsia="Times New Roman" w:cstheme="minorHAnsi"/>
          <w:b/>
          <w:color w:val="000000"/>
          <w:sz w:val="24"/>
          <w:szCs w:val="24"/>
          <w:lang w:eastAsia="es-CL"/>
        </w:rPr>
        <w:t xml:space="preserve"> el Informe de la Comisión Nacional de Verdad y Reconciliación, </w:t>
      </w:r>
      <w:r w:rsidR="00107857" w:rsidRPr="0092354D">
        <w:rPr>
          <w:rFonts w:eastAsia="Times New Roman" w:cstheme="minorHAnsi"/>
          <w:b/>
          <w:color w:val="000000"/>
          <w:sz w:val="24"/>
          <w:szCs w:val="24"/>
          <w:lang w:eastAsia="es-CL"/>
        </w:rPr>
        <w:t xml:space="preserve">en </w:t>
      </w:r>
      <w:r w:rsidR="00307CB7" w:rsidRPr="0092354D">
        <w:rPr>
          <w:rFonts w:eastAsia="Times New Roman" w:cstheme="minorHAnsi"/>
          <w:b/>
          <w:color w:val="000000"/>
          <w:sz w:val="24"/>
          <w:szCs w:val="24"/>
          <w:lang w:eastAsia="es-CL"/>
        </w:rPr>
        <w:t>el Informe de la Comisión Nacional de Reparación y Reconciliación,</w:t>
      </w:r>
      <w:r w:rsidR="00107857" w:rsidRPr="0092354D">
        <w:rPr>
          <w:rFonts w:eastAsia="Times New Roman" w:cstheme="minorHAnsi"/>
          <w:b/>
          <w:color w:val="000000"/>
          <w:sz w:val="24"/>
          <w:szCs w:val="24"/>
          <w:lang w:eastAsia="es-CL"/>
        </w:rPr>
        <w:t xml:space="preserve"> en</w:t>
      </w:r>
      <w:r w:rsidR="00307CB7" w:rsidRPr="0092354D">
        <w:rPr>
          <w:rFonts w:eastAsia="Times New Roman" w:cstheme="minorHAnsi"/>
          <w:b/>
          <w:color w:val="000000"/>
          <w:sz w:val="24"/>
          <w:szCs w:val="24"/>
          <w:lang w:eastAsia="es-CL"/>
        </w:rPr>
        <w:t xml:space="preserve"> el Informe de la Comisión de Prisión Política y Tortura; y en el </w:t>
      </w:r>
      <w:r w:rsidR="00107857" w:rsidRPr="0092354D">
        <w:rPr>
          <w:rFonts w:eastAsia="Times New Roman" w:cstheme="minorHAnsi"/>
          <w:b/>
          <w:color w:val="000000"/>
          <w:sz w:val="24"/>
          <w:szCs w:val="24"/>
          <w:lang w:eastAsia="es-CL"/>
        </w:rPr>
        <w:t xml:space="preserve">Informe </w:t>
      </w:r>
      <w:r w:rsidR="00307CB7" w:rsidRPr="0092354D">
        <w:rPr>
          <w:rFonts w:eastAsia="Times New Roman" w:cstheme="minorHAnsi"/>
          <w:b/>
          <w:color w:val="000000"/>
          <w:sz w:val="24"/>
          <w:szCs w:val="24"/>
          <w:lang w:eastAsia="es-CL"/>
        </w:rPr>
        <w:t>de la Comisión Asesora para la Calificación de Detenidos Desaparecidos, Ejecutados Políticos y Víctimas de Prisión Política y Tortura</w:t>
      </w:r>
      <w:r w:rsidR="004705B6" w:rsidRPr="0092354D">
        <w:rPr>
          <w:rFonts w:eastAsia="Times New Roman" w:cstheme="minorHAnsi"/>
          <w:b/>
          <w:color w:val="000000"/>
          <w:sz w:val="24"/>
          <w:szCs w:val="24"/>
          <w:lang w:eastAsia="es-CL"/>
        </w:rPr>
        <w:t>, s</w:t>
      </w:r>
      <w:r w:rsidRPr="0092354D">
        <w:rPr>
          <w:rFonts w:eastAsia="Times New Roman" w:cstheme="minorHAnsi"/>
          <w:b/>
          <w:color w:val="000000"/>
          <w:sz w:val="24"/>
          <w:szCs w:val="24"/>
          <w:lang w:eastAsia="es-CL"/>
        </w:rPr>
        <w:t>erán castigados con la pena de presidio menor en su grado medio y multa de cuarenta a sesenta unidades tributarias mensuales.</w:t>
      </w:r>
    </w:p>
    <w:p w:rsidR="00C9663E" w:rsidRPr="0092354D" w:rsidRDefault="00C9663E" w:rsidP="00C2197A">
      <w:pPr>
        <w:spacing w:after="0" w:line="36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CL"/>
        </w:rPr>
      </w:pPr>
    </w:p>
    <w:p w:rsidR="005E2415" w:rsidRPr="0092354D" w:rsidRDefault="00C2197A" w:rsidP="00C2197A">
      <w:pPr>
        <w:spacing w:after="0" w:line="36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CL"/>
        </w:rPr>
      </w:pPr>
      <w:r w:rsidRPr="0092354D">
        <w:rPr>
          <w:rFonts w:eastAsia="Times New Roman" w:cstheme="minorHAnsi"/>
          <w:b/>
          <w:color w:val="000000"/>
          <w:sz w:val="24"/>
          <w:szCs w:val="24"/>
          <w:lang w:eastAsia="es-CL"/>
        </w:rPr>
        <w:t>La pena corporal asignada en el inciso anterior se aumentará en un grado y las multas</w:t>
      </w:r>
      <w:r w:rsidR="00E92CEB" w:rsidRPr="0092354D">
        <w:rPr>
          <w:rFonts w:eastAsia="Times New Roman" w:cstheme="minorHAnsi"/>
          <w:b/>
          <w:color w:val="000000"/>
          <w:sz w:val="24"/>
          <w:szCs w:val="24"/>
          <w:lang w:eastAsia="es-CL"/>
        </w:rPr>
        <w:t xml:space="preserve"> se impondrán en su grado máximo, cuando las conductas se hubieren realizado por funcionario público en el ejercicio de sus funciones o con ocasión de su cargo, </w:t>
      </w:r>
      <w:r w:rsidR="005E7C39" w:rsidRPr="0092354D">
        <w:rPr>
          <w:rFonts w:eastAsia="Times New Roman" w:cstheme="minorHAnsi"/>
          <w:b/>
          <w:color w:val="000000"/>
          <w:sz w:val="24"/>
          <w:szCs w:val="24"/>
          <w:lang w:eastAsia="es-CL"/>
        </w:rPr>
        <w:t>y</w:t>
      </w:r>
      <w:r w:rsidR="005E2415" w:rsidRPr="0092354D">
        <w:rPr>
          <w:rFonts w:eastAsia="Times New Roman" w:cstheme="minorHAnsi"/>
          <w:b/>
          <w:color w:val="000000"/>
          <w:sz w:val="24"/>
          <w:szCs w:val="24"/>
          <w:lang w:eastAsia="es-CL"/>
        </w:rPr>
        <w:t xml:space="preserve"> sufrirá la </w:t>
      </w:r>
      <w:proofErr w:type="gramStart"/>
      <w:r w:rsidR="005E2415" w:rsidRPr="0092354D">
        <w:rPr>
          <w:rFonts w:eastAsia="Times New Roman" w:cstheme="minorHAnsi"/>
          <w:b/>
          <w:color w:val="000000"/>
          <w:sz w:val="24"/>
          <w:szCs w:val="24"/>
          <w:lang w:eastAsia="es-CL"/>
        </w:rPr>
        <w:t>pena</w:t>
      </w:r>
      <w:proofErr w:type="gramEnd"/>
      <w:r w:rsidR="005E2415" w:rsidRPr="0092354D">
        <w:rPr>
          <w:rFonts w:eastAsia="Times New Roman" w:cstheme="minorHAnsi"/>
          <w:b/>
          <w:color w:val="000000"/>
          <w:sz w:val="24"/>
          <w:szCs w:val="24"/>
          <w:lang w:eastAsia="es-CL"/>
        </w:rPr>
        <w:t xml:space="preserve"> de inhabilitación absoluta temporal en su grado mínimo para el ejercicio de funciones públicas.</w:t>
      </w:r>
    </w:p>
    <w:p w:rsidR="00E92CEB" w:rsidRPr="0092354D" w:rsidRDefault="00E92CEB" w:rsidP="00C2197A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s-CL"/>
        </w:rPr>
      </w:pPr>
    </w:p>
    <w:p w:rsidR="00E92CEB" w:rsidRPr="0092354D" w:rsidRDefault="00E92CEB" w:rsidP="00C2197A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s-CL"/>
        </w:rPr>
      </w:pPr>
    </w:p>
    <w:p w:rsidR="00C2197A" w:rsidRPr="0092354D" w:rsidRDefault="00C2197A" w:rsidP="00C2197A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s-CL"/>
        </w:rPr>
      </w:pPr>
    </w:p>
    <w:p w:rsidR="00C2197A" w:rsidRPr="0092354D" w:rsidRDefault="00C2197A" w:rsidP="00C2197A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s-CL"/>
        </w:rPr>
      </w:pPr>
    </w:p>
    <w:p w:rsidR="00C2197A" w:rsidRPr="0092354D" w:rsidRDefault="00C2197A" w:rsidP="00C2197A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s-CL"/>
        </w:rPr>
      </w:pPr>
    </w:p>
    <w:p w:rsidR="00C2197A" w:rsidRPr="0092354D" w:rsidRDefault="00C2197A" w:rsidP="00C2197A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s-CL"/>
        </w:rPr>
      </w:pPr>
    </w:p>
    <w:p w:rsidR="00C2197A" w:rsidRPr="0092354D" w:rsidRDefault="00C2197A" w:rsidP="00C2197A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s-CL"/>
        </w:rPr>
      </w:pPr>
    </w:p>
    <w:p w:rsidR="00C2197A" w:rsidRPr="0092354D" w:rsidRDefault="00C2197A" w:rsidP="00C2197A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s-CL"/>
        </w:rPr>
      </w:pPr>
    </w:p>
    <w:p w:rsidR="00C2197A" w:rsidRPr="0092354D" w:rsidRDefault="00C2197A" w:rsidP="00C2197A">
      <w:pPr>
        <w:spacing w:after="0" w:line="360" w:lineRule="auto"/>
        <w:ind w:left="1416" w:firstLine="708"/>
        <w:jc w:val="both"/>
        <w:rPr>
          <w:rFonts w:eastAsia="Times New Roman" w:cstheme="minorHAnsi"/>
          <w:color w:val="000000"/>
          <w:sz w:val="24"/>
          <w:szCs w:val="24"/>
          <w:lang w:eastAsia="es-CL"/>
        </w:rPr>
      </w:pPr>
    </w:p>
    <w:p w:rsidR="00C2197A" w:rsidRPr="0092354D" w:rsidRDefault="00C2197A" w:rsidP="00C2197A">
      <w:pPr>
        <w:spacing w:after="0" w:line="360" w:lineRule="auto"/>
        <w:ind w:left="1416" w:firstLine="708"/>
        <w:jc w:val="both"/>
        <w:rPr>
          <w:rFonts w:eastAsia="Times New Roman" w:cstheme="minorHAnsi"/>
          <w:color w:val="000000"/>
          <w:sz w:val="24"/>
          <w:szCs w:val="24"/>
          <w:lang w:eastAsia="es-CL"/>
        </w:rPr>
      </w:pPr>
    </w:p>
    <w:p w:rsidR="00C2197A" w:rsidRPr="0092354D" w:rsidRDefault="00C2197A" w:rsidP="00C2197A">
      <w:pPr>
        <w:spacing w:after="0" w:line="360" w:lineRule="auto"/>
        <w:ind w:left="2124" w:firstLine="708"/>
        <w:jc w:val="both"/>
        <w:rPr>
          <w:rFonts w:eastAsia="Times New Roman" w:cstheme="minorHAnsi"/>
          <w:sz w:val="24"/>
          <w:szCs w:val="24"/>
          <w:lang w:eastAsia="es-CL"/>
        </w:rPr>
      </w:pPr>
    </w:p>
    <w:p w:rsidR="00C2197A" w:rsidRPr="0092354D" w:rsidRDefault="00C2197A" w:rsidP="00C2197A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s-CL"/>
        </w:rPr>
      </w:pPr>
    </w:p>
    <w:p w:rsidR="00C2197A" w:rsidRPr="0092354D" w:rsidRDefault="00C2197A" w:rsidP="00C2197A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s-CL"/>
        </w:rPr>
      </w:pPr>
    </w:p>
    <w:p w:rsidR="00C2197A" w:rsidRPr="0092354D" w:rsidRDefault="00C2197A" w:rsidP="00C2197A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s-CL"/>
        </w:rPr>
      </w:pPr>
    </w:p>
    <w:p w:rsidR="00C2197A" w:rsidRPr="0092354D" w:rsidRDefault="00C2197A" w:rsidP="00C2197A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s-CL"/>
        </w:rPr>
      </w:pPr>
    </w:p>
    <w:p w:rsidR="00C2197A" w:rsidRPr="0092354D" w:rsidRDefault="00C2197A" w:rsidP="00C2197A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s-CL"/>
        </w:rPr>
      </w:pPr>
    </w:p>
    <w:p w:rsidR="00C2197A" w:rsidRPr="0092354D" w:rsidRDefault="00C2197A" w:rsidP="00C2197A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s-CL"/>
        </w:rPr>
      </w:pPr>
    </w:p>
    <w:p w:rsidR="00C2197A" w:rsidRPr="0092354D" w:rsidRDefault="00C2197A" w:rsidP="00C2197A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s-CL"/>
        </w:rPr>
      </w:pPr>
    </w:p>
    <w:p w:rsidR="00C2197A" w:rsidRPr="0092354D" w:rsidRDefault="00C2197A" w:rsidP="00C2197A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s-CL"/>
        </w:rPr>
      </w:pPr>
    </w:p>
    <w:p w:rsidR="00C2197A" w:rsidRPr="0092354D" w:rsidRDefault="00C2197A" w:rsidP="00C2197A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s-CL"/>
        </w:rPr>
      </w:pPr>
    </w:p>
    <w:p w:rsidR="00C2197A" w:rsidRPr="0092354D" w:rsidRDefault="00C2197A" w:rsidP="00C2197A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s-CL"/>
        </w:rPr>
      </w:pPr>
    </w:p>
    <w:p w:rsidR="00C2197A" w:rsidRPr="0092354D" w:rsidRDefault="00C2197A" w:rsidP="00C2197A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s-CL"/>
        </w:rPr>
      </w:pPr>
    </w:p>
    <w:p w:rsidR="00C2197A" w:rsidRPr="0092354D" w:rsidRDefault="00C2197A" w:rsidP="00C2197A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s-CL"/>
        </w:rPr>
      </w:pPr>
    </w:p>
    <w:p w:rsidR="00C2197A" w:rsidRPr="0092354D" w:rsidRDefault="00C2197A" w:rsidP="00C2197A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s-CL"/>
        </w:rPr>
      </w:pPr>
    </w:p>
    <w:p w:rsidR="00C2197A" w:rsidRPr="0092354D" w:rsidRDefault="00C2197A" w:rsidP="00C2197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CL"/>
        </w:rPr>
      </w:pPr>
    </w:p>
    <w:p w:rsidR="00C2197A" w:rsidRPr="0092354D" w:rsidRDefault="00C2197A" w:rsidP="00C2197A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s-CL"/>
        </w:rPr>
      </w:pPr>
    </w:p>
    <w:p w:rsidR="00C2197A" w:rsidRPr="0092354D" w:rsidRDefault="00C2197A" w:rsidP="00C2197A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s-CL"/>
        </w:rPr>
      </w:pPr>
    </w:p>
    <w:p w:rsidR="00C2197A" w:rsidRPr="0092354D" w:rsidRDefault="00C2197A" w:rsidP="00C2197A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s-CL"/>
        </w:rPr>
      </w:pPr>
    </w:p>
    <w:p w:rsidR="00C2197A" w:rsidRPr="0092354D" w:rsidRDefault="00C2197A" w:rsidP="00C2197A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s-CL"/>
        </w:rPr>
      </w:pPr>
    </w:p>
    <w:p w:rsidR="00C2197A" w:rsidRPr="0092354D" w:rsidRDefault="00C2197A" w:rsidP="00C2197A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s-CL"/>
        </w:rPr>
      </w:pPr>
    </w:p>
    <w:p w:rsidR="00C2197A" w:rsidRPr="0092354D" w:rsidRDefault="00C2197A" w:rsidP="00C2197A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s-CL"/>
        </w:rPr>
      </w:pPr>
    </w:p>
    <w:p w:rsidR="00C2197A" w:rsidRPr="0092354D" w:rsidRDefault="00C2197A" w:rsidP="00C2197A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s-CL"/>
        </w:rPr>
      </w:pPr>
    </w:p>
    <w:p w:rsidR="00C2197A" w:rsidRPr="0092354D" w:rsidRDefault="00C2197A" w:rsidP="00C2197A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s-CL"/>
        </w:rPr>
      </w:pPr>
    </w:p>
    <w:p w:rsidR="00C2197A" w:rsidRPr="0092354D" w:rsidRDefault="00C2197A" w:rsidP="00C2197A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s-CL"/>
        </w:rPr>
      </w:pPr>
    </w:p>
    <w:p w:rsidR="00C2197A" w:rsidRPr="0092354D" w:rsidRDefault="00C2197A" w:rsidP="00C2197A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s-CL"/>
        </w:rPr>
      </w:pPr>
    </w:p>
    <w:p w:rsidR="00C2197A" w:rsidRPr="0092354D" w:rsidRDefault="00C2197A" w:rsidP="00C2197A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s-CL"/>
        </w:rPr>
      </w:pPr>
    </w:p>
    <w:p w:rsidR="00C2197A" w:rsidRPr="0092354D" w:rsidRDefault="00C2197A" w:rsidP="00C2197A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s-CL"/>
        </w:rPr>
      </w:pPr>
    </w:p>
    <w:p w:rsidR="00C2197A" w:rsidRPr="0092354D" w:rsidRDefault="00C2197A" w:rsidP="00C2197A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s-CL"/>
        </w:rPr>
      </w:pPr>
    </w:p>
    <w:p w:rsidR="00C2197A" w:rsidRPr="0092354D" w:rsidRDefault="00C2197A" w:rsidP="00C2197A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s-CL"/>
        </w:rPr>
      </w:pPr>
    </w:p>
    <w:p w:rsidR="00C2197A" w:rsidRPr="0092354D" w:rsidRDefault="00C2197A" w:rsidP="00C2197A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s-CL"/>
        </w:rPr>
      </w:pPr>
    </w:p>
    <w:p w:rsidR="00C2197A" w:rsidRPr="0092354D" w:rsidRDefault="00C2197A" w:rsidP="00C2197A">
      <w:pPr>
        <w:spacing w:after="0" w:line="360" w:lineRule="auto"/>
        <w:ind w:left="1416" w:firstLine="708"/>
        <w:jc w:val="both"/>
        <w:rPr>
          <w:rFonts w:eastAsia="Times New Roman" w:cstheme="minorHAnsi"/>
          <w:color w:val="000000"/>
          <w:sz w:val="24"/>
          <w:szCs w:val="24"/>
          <w:lang w:eastAsia="es-CL"/>
        </w:rPr>
      </w:pPr>
    </w:p>
    <w:p w:rsidR="00C2197A" w:rsidRPr="0092354D" w:rsidRDefault="00C2197A" w:rsidP="00C2197A">
      <w:pPr>
        <w:spacing w:after="0" w:line="360" w:lineRule="auto"/>
        <w:ind w:left="1416" w:firstLine="708"/>
        <w:jc w:val="both"/>
        <w:rPr>
          <w:rFonts w:eastAsia="Times New Roman" w:cstheme="minorHAnsi"/>
          <w:sz w:val="24"/>
          <w:szCs w:val="24"/>
          <w:lang w:eastAsia="es-CL"/>
        </w:rPr>
      </w:pPr>
    </w:p>
    <w:p w:rsidR="00C2197A" w:rsidRPr="0092354D" w:rsidRDefault="00C2197A" w:rsidP="00C2197A">
      <w:pPr>
        <w:spacing w:after="0" w:line="360" w:lineRule="auto"/>
        <w:rPr>
          <w:rFonts w:eastAsia="Times New Roman" w:cstheme="minorHAnsi"/>
          <w:sz w:val="24"/>
          <w:szCs w:val="24"/>
          <w:lang w:eastAsia="es-CL"/>
        </w:rPr>
      </w:pPr>
    </w:p>
    <w:p w:rsidR="00C2197A" w:rsidRPr="0092354D" w:rsidRDefault="00C2197A" w:rsidP="00C2197A">
      <w:pPr>
        <w:spacing w:line="360" w:lineRule="auto"/>
        <w:rPr>
          <w:rFonts w:cstheme="minorHAnsi"/>
          <w:sz w:val="24"/>
          <w:szCs w:val="24"/>
        </w:rPr>
      </w:pPr>
    </w:p>
    <w:p w:rsidR="00542DD8" w:rsidRPr="0092354D" w:rsidRDefault="00542DD8">
      <w:pPr>
        <w:rPr>
          <w:sz w:val="24"/>
          <w:szCs w:val="24"/>
        </w:rPr>
      </w:pPr>
    </w:p>
    <w:sectPr w:rsidR="00542DD8" w:rsidRPr="0092354D" w:rsidSect="00341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2197A"/>
    <w:rsid w:val="000959E9"/>
    <w:rsid w:val="00107857"/>
    <w:rsid w:val="00307CB7"/>
    <w:rsid w:val="004705B6"/>
    <w:rsid w:val="00542DD8"/>
    <w:rsid w:val="005E2415"/>
    <w:rsid w:val="005E7C39"/>
    <w:rsid w:val="0092354D"/>
    <w:rsid w:val="00A62968"/>
    <w:rsid w:val="00AE15DB"/>
    <w:rsid w:val="00C2197A"/>
    <w:rsid w:val="00C9663E"/>
    <w:rsid w:val="00E5622F"/>
    <w:rsid w:val="00E57C36"/>
    <w:rsid w:val="00E9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2018-12-18T21:29:00Z</dcterms:created>
  <dcterms:modified xsi:type="dcterms:W3CDTF">2018-12-18T21:30:00Z</dcterms:modified>
</cp:coreProperties>
</file>